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4FCE" w14:textId="77777777" w:rsidR="00DB2081" w:rsidRDefault="00DB2081" w:rsidP="00DB2081">
      <w:pPr>
        <w:overflowPunct w:val="0"/>
        <w:autoSpaceDE w:val="0"/>
        <w:autoSpaceDN w:val="0"/>
        <w:spacing w:line="209" w:lineRule="exact"/>
        <w:rPr>
          <w:rFonts w:ascii="Times New Roman" w:hAnsi="Times New Roman" w:cs="Times New Roman"/>
          <w:color w:val="525252"/>
          <w:sz w:val="24"/>
          <w:szCs w:val="24"/>
        </w:rPr>
      </w:pPr>
      <w:r>
        <w:rPr>
          <w:rFonts w:ascii="Times New Roman" w:hAnsi="Times New Roman" w:cs="Times New Roman"/>
          <w:color w:val="525252"/>
          <w:sz w:val="24"/>
          <w:szCs w:val="24"/>
        </w:rPr>
        <w:t>    </w:t>
      </w:r>
    </w:p>
    <w:p w14:paraId="07DE452A" w14:textId="77777777" w:rsidR="00DB2081" w:rsidRDefault="00DB2081" w:rsidP="00DB2081">
      <w:pPr>
        <w:overflowPunct w:val="0"/>
        <w:autoSpaceDE w:val="0"/>
        <w:autoSpaceDN w:val="0"/>
        <w:spacing w:line="209" w:lineRule="exact"/>
        <w:rPr>
          <w:rFonts w:ascii="Times New Roman" w:hAnsi="Times New Roman" w:cs="Times New Roman"/>
          <w:color w:val="525252"/>
          <w:sz w:val="24"/>
          <w:szCs w:val="24"/>
        </w:rPr>
      </w:pPr>
      <w:r w:rsidRPr="002045D0">
        <w:rPr>
          <w:rFonts w:ascii="Times New Roman" w:hAnsi="Times New Roman" w:cs="Times New Roman"/>
          <w:b/>
          <w:bCs/>
          <w:color w:val="000000"/>
          <w:sz w:val="24"/>
          <w:szCs w:val="24"/>
          <w:highlight w:val="yellow"/>
        </w:rPr>
        <w:t>903.2.8 Group R.</w:t>
      </w:r>
      <w:r>
        <w:rPr>
          <w:rFonts w:ascii="Times New Roman" w:hAnsi="Times New Roman" w:cs="Times New Roman"/>
          <w:color w:val="000000"/>
          <w:sz w:val="24"/>
          <w:szCs w:val="24"/>
        </w:rPr>
        <w:t xml:space="preserve"> An automatic sprinkler system installed in accordance with Section 903.3.1.1 shall be provided throughout all buildings with a Group R fire area.”</w:t>
      </w:r>
    </w:p>
    <w:p w14:paraId="75101FFD" w14:textId="77777777" w:rsidR="00DB2081" w:rsidRDefault="00DB2081" w:rsidP="00DB2081">
      <w:pPr>
        <w:overflowPunct w:val="0"/>
        <w:autoSpaceDE w:val="0"/>
        <w:autoSpaceDN w:val="0"/>
        <w:spacing w:line="209" w:lineRule="exact"/>
        <w:rPr>
          <w:rFonts w:ascii="Times New Roman" w:hAnsi="Times New Roman" w:cs="Times New Roman"/>
          <w:b/>
          <w:bCs/>
          <w:color w:val="525252"/>
          <w:sz w:val="24"/>
          <w:szCs w:val="24"/>
        </w:rPr>
      </w:pPr>
    </w:p>
    <w:p w14:paraId="06A834E9" w14:textId="64B4C57A" w:rsidR="00DB2081" w:rsidRDefault="00DB2081" w:rsidP="00DB2081">
      <w:pPr>
        <w:overflowPunct w:val="0"/>
        <w:autoSpaceDE w:val="0"/>
        <w:autoSpaceDN w:val="0"/>
        <w:spacing w:line="202" w:lineRule="exact"/>
        <w:jc w:val="both"/>
        <w:rPr>
          <w:rFonts w:ascii="Times New Roman" w:hAnsi="Times New Roman" w:cs="Times New Roman"/>
          <w:b/>
          <w:bCs/>
          <w:color w:val="000000"/>
          <w:sz w:val="24"/>
          <w:szCs w:val="24"/>
        </w:rPr>
      </w:pPr>
      <w:r w:rsidRPr="002045D0">
        <w:rPr>
          <w:rFonts w:ascii="Times New Roman" w:hAnsi="Times New Roman" w:cs="Times New Roman"/>
          <w:b/>
          <w:bCs/>
          <w:color w:val="000000"/>
          <w:sz w:val="24"/>
          <w:szCs w:val="24"/>
          <w:highlight w:val="yellow"/>
        </w:rPr>
        <w:t>903.2.11.9 Sprinkler System for New Construction</w:t>
      </w:r>
      <w:r>
        <w:rPr>
          <w:rFonts w:ascii="Times New Roman" w:hAnsi="Times New Roman" w:cs="Times New Roman"/>
          <w:color w:val="000000"/>
          <w:sz w:val="24"/>
          <w:szCs w:val="24"/>
        </w:rPr>
        <w:t xml:space="preserve">. An automatic sprinkler system shall be installed throughout all buildings. </w:t>
      </w:r>
      <w:proofErr w:type="gramStart"/>
      <w:r>
        <w:rPr>
          <w:rFonts w:ascii="Times New Roman" w:hAnsi="Times New Roman" w:cs="Times New Roman"/>
          <w:color w:val="000000"/>
          <w:sz w:val="24"/>
          <w:szCs w:val="24"/>
        </w:rPr>
        <w:t>For the purpose of</w:t>
      </w:r>
      <w:proofErr w:type="gramEnd"/>
      <w:r>
        <w:rPr>
          <w:rFonts w:ascii="Times New Roman" w:hAnsi="Times New Roman" w:cs="Times New Roman"/>
          <w:color w:val="000000"/>
          <w:sz w:val="24"/>
          <w:szCs w:val="24"/>
        </w:rPr>
        <w:t xml:space="preserve"> this provision, firewalls shall not define separate buildings. </w:t>
      </w:r>
      <w:r>
        <w:rPr>
          <w:rFonts w:ascii="Times New Roman" w:hAnsi="Times New Roman" w:cs="Times New Roman"/>
          <w:b/>
          <w:bCs/>
          <w:color w:val="000000"/>
          <w:sz w:val="24"/>
          <w:szCs w:val="24"/>
        </w:rPr>
        <w:t xml:space="preserve">Detached Group U occupancies 300 square feet or larger are required to be furnished with an automatic fire sprinkler </w:t>
      </w:r>
      <w:r w:rsidR="002045D0">
        <w:rPr>
          <w:rFonts w:ascii="Times New Roman" w:hAnsi="Times New Roman" w:cs="Times New Roman"/>
          <w:b/>
          <w:bCs/>
          <w:color w:val="000000"/>
          <w:sz w:val="24"/>
          <w:szCs w:val="24"/>
        </w:rPr>
        <w:t>system.</w:t>
      </w:r>
    </w:p>
    <w:p w14:paraId="7E0275D4" w14:textId="77777777" w:rsidR="00DB2081" w:rsidRDefault="00DB2081" w:rsidP="00DB2081">
      <w:pPr>
        <w:overflowPunct w:val="0"/>
        <w:autoSpaceDE w:val="0"/>
        <w:autoSpaceDN w:val="0"/>
        <w:spacing w:line="202" w:lineRule="exact"/>
        <w:jc w:val="both"/>
        <w:rPr>
          <w:rFonts w:ascii="Times New Roman" w:hAnsi="Times New Roman" w:cs="Times New Roman"/>
          <w:b/>
          <w:bCs/>
          <w:color w:val="000000"/>
          <w:sz w:val="24"/>
          <w:szCs w:val="24"/>
        </w:rPr>
      </w:pPr>
    </w:p>
    <w:p w14:paraId="3F6F4625" w14:textId="77777777" w:rsidR="00DB2081" w:rsidRDefault="00DB2081" w:rsidP="00DB2081">
      <w:pPr>
        <w:overflowPunct w:val="0"/>
        <w:autoSpaceDE w:val="0"/>
        <w:autoSpaceDN w:val="0"/>
        <w:spacing w:line="202" w:lineRule="exact"/>
        <w:jc w:val="both"/>
        <w:rPr>
          <w:rFonts w:ascii="Times New Roman" w:hAnsi="Times New Roman" w:cs="Times New Roman"/>
          <w:color w:val="505050"/>
          <w:sz w:val="24"/>
          <w:szCs w:val="24"/>
        </w:rPr>
      </w:pPr>
      <w:r w:rsidRPr="002045D0">
        <w:rPr>
          <w:rFonts w:ascii="Times New Roman" w:hAnsi="Times New Roman" w:cs="Times New Roman"/>
          <w:b/>
          <w:bCs/>
          <w:sz w:val="24"/>
          <w:szCs w:val="24"/>
          <w:highlight w:val="yellow"/>
        </w:rPr>
        <w:t>Texas Administrative code §3.357</w:t>
      </w:r>
      <w:r w:rsidRPr="002045D0">
        <w:rPr>
          <w:rFonts w:ascii="Times New Roman" w:hAnsi="Times New Roman" w:cs="Times New Roman"/>
          <w:sz w:val="24"/>
          <w:szCs w:val="24"/>
          <w:highlight w:val="yellow"/>
        </w:rPr>
        <w:t xml:space="preserve"> (8) New construction</w:t>
      </w:r>
      <w:r>
        <w:rPr>
          <w:rFonts w:ascii="Times New Roman" w:hAnsi="Times New Roman" w:cs="Times New Roman"/>
          <w:sz w:val="24"/>
          <w:szCs w:val="24"/>
        </w:rPr>
        <w:t>--All new improvements to real property including initial finish out work to the interior or exterior of the improvement. An example is a multiple story building that has had only its first floor finished and occupied. The initial finish out of each additional floor before initial occupancy or use is considered new construction. New construction also includes the addition of new, usable square footage to an existing structure. Examples are the addition of a new wing onto an existing building, or the addition of a new mezzanine level within an existing building. Reallocation of existing square footage inside a structure is remodeling and does not constitute the addition of new, usable square footage. For example, the removal or relocation of interior walls to expand the size of a room, or the finish out of an office space that was previously used for storage, is remodeling. Raising the ceiling of a room or the roof of a building is not new construction unless new, usable square footage is created.</w:t>
      </w:r>
    </w:p>
    <w:p w14:paraId="2AE2C44C" w14:textId="5258AA95" w:rsidR="00DB2081" w:rsidRDefault="00DB2081" w:rsidP="00DB2081">
      <w:pPr>
        <w:autoSpaceDE w:val="0"/>
        <w:autoSpaceDN w:val="0"/>
        <w:spacing w:before="240" w:after="240"/>
        <w:jc w:val="both"/>
        <w:rPr>
          <w:rFonts w:ascii="Times New Roman" w:hAnsi="Times New Roman" w:cs="Times New Roman"/>
          <w:color w:val="000000"/>
          <w:sz w:val="24"/>
          <w:szCs w:val="24"/>
        </w:rPr>
      </w:pPr>
      <w:r w:rsidRPr="002045D0">
        <w:rPr>
          <w:rFonts w:ascii="Times New Roman" w:hAnsi="Times New Roman" w:cs="Times New Roman"/>
          <w:b/>
          <w:bCs/>
          <w:color w:val="000000"/>
          <w:sz w:val="24"/>
          <w:szCs w:val="24"/>
          <w:highlight w:val="yellow"/>
        </w:rPr>
        <w:t>903.2.11.10 Existing Buildings</w:t>
      </w:r>
      <w:r>
        <w:rPr>
          <w:rFonts w:ascii="Times New Roman" w:hAnsi="Times New Roman" w:cs="Times New Roman"/>
          <w:color w:val="000000"/>
          <w:sz w:val="24"/>
          <w:szCs w:val="24"/>
        </w:rPr>
        <w:t xml:space="preserve">. The owner of any </w:t>
      </w:r>
      <w:r w:rsidR="00CD670A">
        <w:rPr>
          <w:rFonts w:ascii="Times New Roman" w:hAnsi="Times New Roman" w:cs="Times New Roman"/>
          <w:color w:val="000000"/>
          <w:sz w:val="24"/>
          <w:szCs w:val="24"/>
        </w:rPr>
        <w:t>commercial</w:t>
      </w:r>
      <w:r>
        <w:rPr>
          <w:rFonts w:ascii="Times New Roman" w:hAnsi="Times New Roman" w:cs="Times New Roman"/>
          <w:color w:val="000000"/>
          <w:sz w:val="24"/>
          <w:szCs w:val="24"/>
        </w:rPr>
        <w:t xml:space="preserve"> building shall be required to install an automatic sprinkler system at such time that: </w:t>
      </w:r>
    </w:p>
    <w:p w14:paraId="5264F374" w14:textId="77777777" w:rsidR="00DB2081" w:rsidRDefault="00DB2081" w:rsidP="00DB2081">
      <w:pPr>
        <w:numPr>
          <w:ilvl w:val="0"/>
          <w:numId w:val="1"/>
        </w:numPr>
        <w:autoSpaceDE w:val="0"/>
        <w:autoSpaceDN w:val="0"/>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automatic sprinkler system is required to be installed in existing commercial and multi-family residential buildings when the alteration exceeds fifty percent (50%) of the taxable replacement value, as determined by the </w:t>
      </w:r>
      <w:proofErr w:type="gramStart"/>
      <w:r>
        <w:rPr>
          <w:rFonts w:ascii="Times New Roman" w:eastAsia="Times New Roman" w:hAnsi="Times New Roman" w:cs="Times New Roman"/>
          <w:color w:val="000000"/>
          <w:sz w:val="24"/>
          <w:szCs w:val="24"/>
        </w:rPr>
        <w:t>code official</w:t>
      </w:r>
      <w:proofErr w:type="gramEnd"/>
      <w:r>
        <w:rPr>
          <w:rFonts w:ascii="Times New Roman" w:eastAsia="Times New Roman" w:hAnsi="Times New Roman" w:cs="Times New Roman"/>
          <w:color w:val="000000"/>
          <w:sz w:val="24"/>
          <w:szCs w:val="24"/>
        </w:rPr>
        <w:t xml:space="preserve">.  The sprinkler system will only be required in the proposed addition, except when interior demolition and/or remodeling occurs in the original structure adjacent to the proposed addition, and the existing frame structure is exposed, therefore providing access for installation of such automatic sprinkler system.  Based upon the extent of the work, the code official will have the final determination as to require the sprinkler system to be installed in the altered and/or remodeled original structure.”     </w:t>
      </w:r>
    </w:p>
    <w:p w14:paraId="2D0C1E3B" w14:textId="77777777" w:rsidR="00972D6E" w:rsidRDefault="00972D6E"/>
    <w:sectPr w:rsidR="00972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3111C"/>
    <w:multiLevelType w:val="hybridMultilevel"/>
    <w:tmpl w:val="518CBCB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878592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81"/>
    <w:rsid w:val="001A469C"/>
    <w:rsid w:val="002045D0"/>
    <w:rsid w:val="00272408"/>
    <w:rsid w:val="00972D6E"/>
    <w:rsid w:val="00CB2D60"/>
    <w:rsid w:val="00CD670A"/>
    <w:rsid w:val="00DB2081"/>
    <w:rsid w:val="00E0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AA9E"/>
  <w15:chartTrackingRefBased/>
  <w15:docId w15:val="{0178FBAC-69D8-4E38-99FC-D129C95A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8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5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2089</Characters>
  <Application>Microsoft Office Word</Application>
  <DocSecurity>0</DocSecurity>
  <Lines>29</Lines>
  <Paragraphs>5</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Aaron Wallace</dc:creator>
  <cp:keywords/>
  <dc:description/>
  <cp:lastModifiedBy>Michael Aaron Wallace</cp:lastModifiedBy>
  <cp:revision>4</cp:revision>
  <dcterms:created xsi:type="dcterms:W3CDTF">2023-03-06T19:19:00Z</dcterms:created>
  <dcterms:modified xsi:type="dcterms:W3CDTF">2025-08-19T18:28:00Z</dcterms:modified>
</cp:coreProperties>
</file>